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968F0">
        <w:rPr>
          <w:b w:val="0"/>
          <w:sz w:val="28"/>
          <w:szCs w:val="28"/>
        </w:rPr>
        <w:t>71</w:t>
      </w:r>
      <w:r w:rsidR="009274E4">
        <w:rPr>
          <w:b w:val="0"/>
          <w:sz w:val="28"/>
          <w:szCs w:val="28"/>
        </w:rPr>
        <w:t>7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</w:t>
      </w:r>
      <w:r w:rsidR="009274E4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344006, г. 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E8488F" w:rsidRDefault="00C744B8" w:rsidP="001F360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</w:t>
      </w:r>
      <w:proofErr w:type="gramStart"/>
      <w:r w:rsidR="009968F0" w:rsidRPr="009968F0">
        <w:rPr>
          <w:bCs/>
          <w:szCs w:val="28"/>
        </w:rPr>
        <w:t>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 xml:space="preserve">г. Ростов – на – Дону, </w:t>
      </w:r>
      <w:r w:rsidR="00E8488F">
        <w:rPr>
          <w:szCs w:val="28"/>
        </w:rPr>
        <w:t>г. Ростов – на – Дону, пер. Местный, 11/19</w:t>
      </w:r>
      <w:proofErr w:type="gramEnd"/>
    </w:p>
    <w:p w:rsidR="00E8488F" w:rsidRDefault="00C744B8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 xml:space="preserve">г. Ростов – на – Дону, </w:t>
      </w:r>
      <w:r w:rsidR="00E8488F">
        <w:rPr>
          <w:szCs w:val="28"/>
        </w:rPr>
        <w:t>г. Ростов – на – Дону, пер. Местный, 11/19</w:t>
      </w:r>
      <w:r w:rsidR="003512FC">
        <w:rPr>
          <w:szCs w:val="28"/>
        </w:rPr>
        <w:t xml:space="preserve">, в рамках договора </w:t>
      </w:r>
      <w:r w:rsidR="00E8488F">
        <w:rPr>
          <w:szCs w:val="28"/>
        </w:rPr>
        <w:t>от 28.11.2013г. № 2471/13/2559/РГЭС</w:t>
      </w:r>
      <w:r w:rsidR="0071252D">
        <w:rPr>
          <w:szCs w:val="28"/>
        </w:rPr>
        <w:t>.</w:t>
      </w:r>
      <w:bookmarkStart w:id="0" w:name="_GoBack"/>
      <w:bookmarkEnd w:id="0"/>
      <w:r w:rsidR="00E8488F">
        <w:rPr>
          <w:szCs w:val="28"/>
        </w:rPr>
        <w:t xml:space="preserve"> </w:t>
      </w:r>
    </w:p>
    <w:p w:rsidR="00E04DF2" w:rsidRPr="00A67FF7" w:rsidRDefault="001F3600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75" w:rsidRDefault="00E90775" w:rsidP="000442DE">
      <w:pPr>
        <w:spacing w:after="0" w:line="240" w:lineRule="auto"/>
      </w:pPr>
      <w:r>
        <w:separator/>
      </w:r>
    </w:p>
  </w:endnote>
  <w:endnote w:type="continuationSeparator" w:id="0">
    <w:p w:rsidR="00E90775" w:rsidRDefault="00E90775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25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75" w:rsidRDefault="00E90775" w:rsidP="000442DE">
      <w:pPr>
        <w:spacing w:after="0" w:line="240" w:lineRule="auto"/>
      </w:pPr>
      <w:r>
        <w:separator/>
      </w:r>
    </w:p>
  </w:footnote>
  <w:footnote w:type="continuationSeparator" w:id="0">
    <w:p w:rsidR="00E90775" w:rsidRDefault="00E90775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600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019E2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E1ABA"/>
    <w:rsid w:val="006F642B"/>
    <w:rsid w:val="0070695D"/>
    <w:rsid w:val="0071252D"/>
    <w:rsid w:val="00716D53"/>
    <w:rsid w:val="00726CB3"/>
    <w:rsid w:val="007346AC"/>
    <w:rsid w:val="00735CE7"/>
    <w:rsid w:val="0074107E"/>
    <w:rsid w:val="00742503"/>
    <w:rsid w:val="00745291"/>
    <w:rsid w:val="00750253"/>
    <w:rsid w:val="0076515F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0B10"/>
    <w:rsid w:val="00801EEB"/>
    <w:rsid w:val="00803381"/>
    <w:rsid w:val="008037BA"/>
    <w:rsid w:val="00806E0C"/>
    <w:rsid w:val="00806FEB"/>
    <w:rsid w:val="0081670F"/>
    <w:rsid w:val="00821825"/>
    <w:rsid w:val="00826574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274E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B2CCE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2EFC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665BB"/>
    <w:rsid w:val="00E71D04"/>
    <w:rsid w:val="00E72DAE"/>
    <w:rsid w:val="00E73034"/>
    <w:rsid w:val="00E73B39"/>
    <w:rsid w:val="00E77F3C"/>
    <w:rsid w:val="00E8104C"/>
    <w:rsid w:val="00E8488F"/>
    <w:rsid w:val="00E84B5A"/>
    <w:rsid w:val="00E90775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3DD6-970B-4FFD-80D8-56A8342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43</cp:revision>
  <cp:lastPrinted>2014-07-15T10:58:00Z</cp:lastPrinted>
  <dcterms:created xsi:type="dcterms:W3CDTF">2012-08-22T09:24:00Z</dcterms:created>
  <dcterms:modified xsi:type="dcterms:W3CDTF">2014-07-15T10:58:00Z</dcterms:modified>
</cp:coreProperties>
</file>