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6A" w:rsidRDefault="007C4A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ходе внедрения Стандарта развития конкуренции в Ростовской области</w:t>
      </w:r>
      <w:r w:rsidR="00AF165D">
        <w:rPr>
          <w:rFonts w:ascii="Times New Roman" w:hAnsi="Times New Roman" w:cs="Times New Roman"/>
          <w:sz w:val="24"/>
          <w:szCs w:val="24"/>
        </w:rPr>
        <w:t xml:space="preserve"> в июле 2016</w:t>
      </w:r>
    </w:p>
    <w:tbl>
      <w:tblPr>
        <w:tblStyle w:val="a3"/>
        <w:tblW w:w="0" w:type="auto"/>
        <w:tblLook w:val="04A0"/>
      </w:tblPr>
      <w:tblGrid>
        <w:gridCol w:w="2061"/>
        <w:gridCol w:w="1890"/>
        <w:gridCol w:w="1837"/>
        <w:gridCol w:w="2737"/>
        <w:gridCol w:w="1999"/>
        <w:gridCol w:w="1936"/>
        <w:gridCol w:w="2326"/>
      </w:tblGrid>
      <w:tr w:rsidR="00355B6A">
        <w:tc>
          <w:tcPr>
            <w:tcW w:w="2078" w:type="dxa"/>
          </w:tcPr>
          <w:p w:rsidR="00355B6A" w:rsidRDefault="007C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355B6A" w:rsidRDefault="007C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уполномоченного органа</w:t>
            </w:r>
          </w:p>
        </w:tc>
        <w:tc>
          <w:tcPr>
            <w:tcW w:w="1963" w:type="dxa"/>
          </w:tcPr>
          <w:p w:rsidR="00355B6A" w:rsidRDefault="007C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355B6A" w:rsidRDefault="007C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коллегиального органа</w:t>
            </w:r>
          </w:p>
        </w:tc>
        <w:tc>
          <w:tcPr>
            <w:tcW w:w="1927" w:type="dxa"/>
          </w:tcPr>
          <w:p w:rsidR="00355B6A" w:rsidRDefault="007C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355B6A" w:rsidRDefault="007C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перечня приоритетных социально значимых рынков</w:t>
            </w:r>
          </w:p>
        </w:tc>
        <w:tc>
          <w:tcPr>
            <w:tcW w:w="2737" w:type="dxa"/>
          </w:tcPr>
          <w:p w:rsidR="00355B6A" w:rsidRDefault="007C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355B6A" w:rsidRDefault="007C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Разработка/утверждение «дорожной карты»</w:t>
            </w:r>
          </w:p>
        </w:tc>
        <w:tc>
          <w:tcPr>
            <w:tcW w:w="1817" w:type="dxa"/>
          </w:tcPr>
          <w:p w:rsidR="00355B6A" w:rsidRDefault="007C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</w:t>
            </w:r>
          </w:p>
          <w:p w:rsidR="00355B6A" w:rsidRDefault="007C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</w:t>
            </w:r>
          </w:p>
        </w:tc>
        <w:tc>
          <w:tcPr>
            <w:tcW w:w="1938" w:type="dxa"/>
          </w:tcPr>
          <w:p w:rsidR="00355B6A" w:rsidRDefault="007C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VII</w:t>
            </w:r>
          </w:p>
          <w:p w:rsidR="00355B6A" w:rsidRDefault="007C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субъектов естественных монополий</w:t>
            </w:r>
          </w:p>
        </w:tc>
        <w:tc>
          <w:tcPr>
            <w:tcW w:w="2326" w:type="dxa"/>
          </w:tcPr>
          <w:p w:rsidR="00355B6A" w:rsidRDefault="007C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  <w:p w:rsidR="00355B6A" w:rsidRDefault="007C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конкурентной среды</w:t>
            </w:r>
          </w:p>
        </w:tc>
      </w:tr>
      <w:tr w:rsidR="00355B6A">
        <w:tc>
          <w:tcPr>
            <w:tcW w:w="2078" w:type="dxa"/>
          </w:tcPr>
          <w:p w:rsidR="00355B6A" w:rsidRDefault="007C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3" w:type="dxa"/>
          </w:tcPr>
          <w:p w:rsidR="00355B6A" w:rsidRDefault="007C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355B6A" w:rsidRDefault="007C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7" w:type="dxa"/>
          </w:tcPr>
          <w:p w:rsidR="00355B6A" w:rsidRDefault="007C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7" w:type="dxa"/>
          </w:tcPr>
          <w:p w:rsidR="00355B6A" w:rsidRDefault="007C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8" w:type="dxa"/>
          </w:tcPr>
          <w:p w:rsidR="00355B6A" w:rsidRDefault="007C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6" w:type="dxa"/>
          </w:tcPr>
          <w:p w:rsidR="00355B6A" w:rsidRDefault="007C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5B6A">
        <w:tc>
          <w:tcPr>
            <w:tcW w:w="2078" w:type="dxa"/>
          </w:tcPr>
          <w:p w:rsidR="00355B6A" w:rsidRDefault="007C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355B6A" w:rsidRDefault="007C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Губернатора Ростовской области от 04.05.2016 № 156 «О внедрении на территории Ростовской области стандарта развития конкуренции в субъектах Российской Федерации»</w:t>
            </w:r>
          </w:p>
        </w:tc>
        <w:tc>
          <w:tcPr>
            <w:tcW w:w="1963" w:type="dxa"/>
          </w:tcPr>
          <w:p w:rsidR="00355B6A" w:rsidRDefault="007C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  <w:p w:rsidR="00355B6A" w:rsidRDefault="007C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Ростовской области от 06.07.2016 № 460 «О Совете по развитию конкуренции при Губернаторе Ростовской области»</w:t>
            </w:r>
          </w:p>
        </w:tc>
        <w:tc>
          <w:tcPr>
            <w:tcW w:w="1927" w:type="dxa"/>
          </w:tcPr>
          <w:p w:rsidR="00355B6A" w:rsidRDefault="007C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  <w:p w:rsidR="00355B6A" w:rsidRDefault="007C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приоритетных социально значимых рынков будет сформирован по итогам проведенного мониторинга в сентябре 2016 года</w:t>
            </w:r>
          </w:p>
        </w:tc>
        <w:tc>
          <w:tcPr>
            <w:tcW w:w="2737" w:type="dxa"/>
          </w:tcPr>
          <w:p w:rsidR="00355B6A" w:rsidRDefault="007C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  <w:p w:rsidR="00355B6A" w:rsidRDefault="007C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«Дорожная карта» будет сформирована по итогам проведенного мониторинга в сентябре 2016 года</w:t>
            </w:r>
            <w:bookmarkStart w:id="0" w:name="_GoBack"/>
            <w:bookmarkEnd w:id="0"/>
          </w:p>
        </w:tc>
        <w:tc>
          <w:tcPr>
            <w:tcW w:w="1817" w:type="dxa"/>
          </w:tcPr>
          <w:p w:rsidR="00355B6A" w:rsidRDefault="007C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СТАДИИ ВЫПОЛНЕНИЯ</w:t>
            </w:r>
          </w:p>
          <w:p w:rsidR="00355B6A" w:rsidRDefault="007C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проводит уполномоченный орган совместно с органами местного самоуправления. Собрано более 1,5 тыс. анкет. Данные анкеты будут обработаны в срок до 1.08.2016.</w:t>
            </w:r>
          </w:p>
        </w:tc>
        <w:tc>
          <w:tcPr>
            <w:tcW w:w="1938" w:type="dxa"/>
          </w:tcPr>
          <w:p w:rsidR="00355B6A" w:rsidRDefault="007C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постановле-ниями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Ростовской области </w:t>
            </w:r>
          </w:p>
          <w:p w:rsidR="00355B6A" w:rsidRDefault="007C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13.01.2012 № 4, </w:t>
            </w:r>
          </w:p>
          <w:p w:rsidR="00355B6A" w:rsidRDefault="007C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28.11.2013 № 731, </w:t>
            </w:r>
          </w:p>
          <w:p w:rsidR="00355B6A" w:rsidRDefault="007C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28.11.2013 № 732 областные органы исполнительной власти согласовывают инвестиционные программы регулируемых организаций</w:t>
            </w:r>
          </w:p>
        </w:tc>
        <w:tc>
          <w:tcPr>
            <w:tcW w:w="2326" w:type="dxa"/>
          </w:tcPr>
          <w:p w:rsidR="00355B6A" w:rsidRDefault="007C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Вся информация о деятельности Правительства Ростовской области по развитию конкуренции размещена на официальном портале Ростовской области </w:t>
            </w:r>
            <w:hyperlink r:id="rId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donland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разделе «Экономика/ Конкуренция»</w:t>
            </w:r>
          </w:p>
        </w:tc>
      </w:tr>
    </w:tbl>
    <w:p w:rsidR="00355B6A" w:rsidRDefault="00355B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5B6A" w:rsidRDefault="00355B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5B6A" w:rsidSect="00355B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5B6A"/>
    <w:rsid w:val="00355B6A"/>
    <w:rsid w:val="007C4A5E"/>
    <w:rsid w:val="00AF165D"/>
    <w:rsid w:val="00F31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5B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n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to61-vishnenko</dc:creator>
  <cp:lastModifiedBy>to61-vishnenko</cp:lastModifiedBy>
  <cp:revision>6</cp:revision>
  <dcterms:created xsi:type="dcterms:W3CDTF">2016-07-08T08:25:00Z</dcterms:created>
  <dcterms:modified xsi:type="dcterms:W3CDTF">2016-07-11T07:58:00Z</dcterms:modified>
</cp:coreProperties>
</file>